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C5" w:rsidRDefault="00CB2ED6" w:rsidP="00D74DC5">
      <w:pPr>
        <w:pStyle w:val="Title"/>
      </w:pPr>
      <w:r w:rsidRPr="00CB2ED6">
        <w:rPr>
          <w:noProof/>
        </w:rPr>
        <w:drawing>
          <wp:anchor distT="0" distB="0" distL="114300" distR="114300" simplePos="0" relativeHeight="251663360"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74DC5">
        <w:t xml:space="preserve">Pipe Cleaner Protein Modeling </w:t>
      </w:r>
      <w:r w:rsidR="00D74DC5" w:rsidRPr="009E1A28">
        <w:rPr>
          <w:sz w:val="16"/>
          <w:szCs w:val="16"/>
        </w:rPr>
        <w:t>C. Kohn, Waterford WI</w:t>
      </w:r>
    </w:p>
    <w:p w:rsidR="00D74DC5" w:rsidRDefault="004A5036" w:rsidP="00D74DC5">
      <w:pPr>
        <w:rPr>
          <w:u w:val="single"/>
        </w:rPr>
      </w:pPr>
      <w:r>
        <w:t xml:space="preserve">Partner </w:t>
      </w:r>
      <w:r w:rsidR="00D74DC5">
        <w:t>Name</w:t>
      </w:r>
      <w:r>
        <w:t>s</w:t>
      </w:r>
      <w:r w:rsidR="00D74DC5">
        <w:t xml:space="preserve">: </w:t>
      </w:r>
      <w:r w:rsidR="00D74DC5">
        <w:rPr>
          <w:u w:val="single"/>
        </w:rPr>
        <w:tab/>
      </w:r>
      <w:r w:rsidR="00D74DC5">
        <w:rPr>
          <w:u w:val="single"/>
        </w:rPr>
        <w:tab/>
      </w:r>
      <w:r w:rsidR="00D74DC5">
        <w:rPr>
          <w:u w:val="single"/>
        </w:rPr>
        <w:tab/>
      </w:r>
      <w:r w:rsidR="00D74DC5">
        <w:rPr>
          <w:u w:val="single"/>
        </w:rPr>
        <w:tab/>
      </w:r>
      <w:r>
        <w:rPr>
          <w:u w:val="single"/>
        </w:rPr>
        <w:tab/>
      </w:r>
      <w:r>
        <w:rPr>
          <w:u w:val="single"/>
        </w:rPr>
        <w:tab/>
      </w:r>
      <w:r w:rsidR="00D74DC5">
        <w:rPr>
          <w:u w:val="single"/>
        </w:rPr>
        <w:tab/>
      </w:r>
      <w:r w:rsidR="00D74DC5">
        <w:rPr>
          <w:u w:val="single"/>
        </w:rPr>
        <w:tab/>
      </w:r>
      <w:r w:rsidR="00D74DC5">
        <w:rPr>
          <w:u w:val="single"/>
        </w:rPr>
        <w:tab/>
      </w:r>
      <w:r w:rsidR="00D74DC5">
        <w:rPr>
          <w:u w:val="single"/>
        </w:rPr>
        <w:tab/>
      </w:r>
      <w:r w:rsidR="00D74DC5">
        <w:t xml:space="preserve"> Hour</w:t>
      </w:r>
      <w:r>
        <w:rPr>
          <w:u w:val="single"/>
        </w:rPr>
        <w:tab/>
        <w:t xml:space="preserve">   </w:t>
      </w:r>
      <w:r w:rsidR="00D74DC5">
        <w:t xml:space="preserve">Date: </w:t>
      </w:r>
      <w:r>
        <w:rPr>
          <w:u w:val="single"/>
        </w:rPr>
        <w:tab/>
      </w:r>
      <w:r>
        <w:rPr>
          <w:u w:val="single"/>
        </w:rPr>
        <w:tab/>
      </w:r>
    </w:p>
    <w:p w:rsidR="002745B4" w:rsidRDefault="00B45427" w:rsidP="00D74DC5">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sidR="00D74DC5">
        <w:rPr>
          <w:vertAlign w:val="superscript"/>
        </w:rPr>
        <w:tab/>
      </w:r>
      <w:r w:rsidR="00D74DC5">
        <w:rPr>
          <w:vertAlign w:val="superscript"/>
        </w:rPr>
        <w:tab/>
      </w:r>
      <w:r w:rsidR="00D74DC5">
        <w:rPr>
          <w:vertAlign w:val="superscript"/>
        </w:rPr>
        <w:tab/>
        <w:t>Day of Week</w:t>
      </w:r>
      <w:r w:rsidR="00D74DC5">
        <w:rPr>
          <w:vertAlign w:val="superscript"/>
        </w:rPr>
        <w:tab/>
        <w:t xml:space="preserve">Date </w:t>
      </w:r>
      <w:r w:rsidR="00D74DC5">
        <w:rPr>
          <w:vertAlign w:val="superscript"/>
        </w:rPr>
        <w:tab/>
      </w:r>
      <w:r w:rsidR="00D74DC5">
        <w:rPr>
          <w:vertAlign w:val="superscript"/>
        </w:rPr>
        <w:tab/>
      </w:r>
      <w:r w:rsidR="00D74DC5">
        <w:rPr>
          <w:vertAlign w:val="superscript"/>
        </w:rPr>
        <w:tab/>
      </w:r>
      <w:r w:rsidR="00D74DC5">
        <w:rPr>
          <w:vertAlign w:val="superscript"/>
        </w:rPr>
        <w:tab/>
        <w:t>If your project was late, describe why</w:t>
      </w:r>
      <w:r w:rsidR="00D74DC5">
        <w:rPr>
          <w:vertAlign w:val="superscript"/>
        </w:rPr>
        <w:br/>
      </w:r>
      <w:r w:rsidR="008F4F21">
        <w:t xml:space="preserve">The function of a protein is determined by its shape, and the shape of the protein is determined by its </w:t>
      </w:r>
      <w:r w:rsidR="00802D41">
        <w:t>amino acids</w:t>
      </w:r>
      <w:r w:rsidR="008F4F21">
        <w:t xml:space="preserve">.  Because proteins are smaller than microscopic, we would have a pretty hard time doing a hands-on lab on this topic.  However, we can explore proteins in an indirect way through </w:t>
      </w:r>
      <w:r w:rsidR="008F4F21" w:rsidRPr="00802D41">
        <w:rPr>
          <w:u w:val="single"/>
        </w:rPr>
        <w:t>modeling</w:t>
      </w:r>
      <w:r w:rsidR="008F4F21">
        <w:t xml:space="preserve">. </w:t>
      </w:r>
    </w:p>
    <w:p w:rsidR="008F4F21" w:rsidRDefault="002745B4" w:rsidP="00D74DC5">
      <w:r>
        <w:t>Many aspects of</w:t>
      </w:r>
      <w:r w:rsidR="008F4F21">
        <w:t xml:space="preserve"> science </w:t>
      </w:r>
      <w:r>
        <w:t xml:space="preserve">are explored </w:t>
      </w:r>
      <w:r w:rsidR="008F4F21">
        <w:t xml:space="preserve">with </w:t>
      </w:r>
      <w:r w:rsidR="008F4F21" w:rsidRPr="00802D41">
        <w:rPr>
          <w:u w:val="single"/>
        </w:rPr>
        <w:t>models</w:t>
      </w:r>
      <w:r w:rsidR="008F4F21">
        <w:t xml:space="preserve"> – the scientific method itself is about modeling complex ideas into simpler formats so that we can better understand them.  Scientific models may also help us to do things that would otherwise be impossible.  </w:t>
      </w:r>
    </w:p>
    <w:p w:rsidR="002745B4" w:rsidRDefault="008F4F21" w:rsidP="00D74DC5">
      <w:r>
        <w:t>A model is a substitute for the actual thing we are studying, but it is also similar to what it represents.  It tends to follow the same rules as the actual object, and it provides us with a simpler idea of a more complex process so that we can better understand it.</w:t>
      </w:r>
      <w:r w:rsidR="002745B4">
        <w:t xml:space="preserve"> </w:t>
      </w:r>
    </w:p>
    <w:p w:rsidR="008F4F21" w:rsidRDefault="008F4F21" w:rsidP="00D74DC5">
      <w:r>
        <w:t xml:space="preserve">In this case, you will be using pipe cleaners, beads, and cut up straws to model how proteins fold, and how mutations affect the shape of proteins.  </w:t>
      </w:r>
      <w:r w:rsidR="00D11CE0">
        <w:t>Each</w:t>
      </w:r>
      <w:r w:rsidR="002745B4">
        <w:t xml:space="preserve"> group of 2 students</w:t>
      </w:r>
      <w:r w:rsidR="00D11CE0">
        <w:t xml:space="preserve"> will be responsible </w:t>
      </w:r>
      <w:r w:rsidR="002745B4">
        <w:t>for completing their own sheet and protein</w:t>
      </w:r>
      <w:r w:rsidR="00915BBF">
        <w:t xml:space="preserve">. </w:t>
      </w:r>
      <w:r w:rsidR="002745B4">
        <w:t xml:space="preserve">You should split up the work evenly between you and your partner. </w:t>
      </w:r>
    </w:p>
    <w:p w:rsidR="008F4F21" w:rsidRPr="009921B5" w:rsidRDefault="008F4F21" w:rsidP="00D74DC5">
      <w:pPr>
        <w:rPr>
          <w:b/>
          <w:u w:val="single"/>
        </w:rPr>
      </w:pPr>
      <w:r w:rsidRPr="009921B5">
        <w:rPr>
          <w:b/>
          <w:u w:val="single"/>
        </w:rPr>
        <w:t xml:space="preserve">There are </w:t>
      </w:r>
      <w:r w:rsidR="009661A8" w:rsidRPr="009921B5">
        <w:rPr>
          <w:b/>
          <w:u w:val="single"/>
        </w:rPr>
        <w:t>3</w:t>
      </w:r>
      <w:r w:rsidRPr="009921B5">
        <w:rPr>
          <w:b/>
          <w:u w:val="single"/>
        </w:rPr>
        <w:t xml:space="preserve"> </w:t>
      </w:r>
      <w:r w:rsidR="00F6369C">
        <w:rPr>
          <w:b/>
          <w:u w:val="single"/>
        </w:rPr>
        <w:t>important properties of amino acids that affect</w:t>
      </w:r>
      <w:r w:rsidRPr="009921B5">
        <w:rPr>
          <w:b/>
          <w:u w:val="single"/>
        </w:rPr>
        <w:t xml:space="preserve"> protein folding:</w:t>
      </w:r>
    </w:p>
    <w:p w:rsidR="008F4F21" w:rsidRDefault="002745B4" w:rsidP="002745B4">
      <w:pPr>
        <w:pStyle w:val="ListParagraph"/>
        <w:numPr>
          <w:ilvl w:val="0"/>
          <w:numId w:val="1"/>
        </w:numPr>
      </w:pPr>
      <w:r w:rsidRPr="002745B4">
        <w:rPr>
          <w:noProof/>
        </w:rPr>
        <w:drawing>
          <wp:anchor distT="0" distB="0" distL="114300" distR="114300" simplePos="0" relativeHeight="251667456" behindDoc="0" locked="0" layoutInCell="1" allowOverlap="1" wp14:anchorId="78C76020" wp14:editId="13BF979A">
            <wp:simplePos x="0" y="0"/>
            <wp:positionH relativeFrom="column">
              <wp:posOffset>2733750</wp:posOffset>
            </wp:positionH>
            <wp:positionV relativeFrom="paragraph">
              <wp:posOffset>134769</wp:posOffset>
            </wp:positionV>
            <wp:extent cx="4258310" cy="384175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58310" cy="3841750"/>
                    </a:xfrm>
                    <a:prstGeom prst="rect">
                      <a:avLst/>
                    </a:prstGeom>
                  </pic:spPr>
                </pic:pic>
              </a:graphicData>
            </a:graphic>
          </wp:anchor>
        </w:drawing>
      </w:r>
      <w:r w:rsidR="008F4F21" w:rsidRPr="002745B4">
        <w:rPr>
          <w:b/>
        </w:rPr>
        <w:t>Hydrophobicity</w:t>
      </w:r>
      <w:r w:rsidR="008F4F21">
        <w:t xml:space="preserve"> – </w:t>
      </w:r>
      <w:r w:rsidR="008F4F21" w:rsidRPr="002745B4">
        <w:rPr>
          <w:u w:val="single"/>
        </w:rPr>
        <w:t>hydrophobic</w:t>
      </w:r>
      <w:r w:rsidR="008F4F21">
        <w:t xml:space="preserve"> (</w:t>
      </w:r>
      <w:r w:rsidR="008F4F21" w:rsidRPr="002745B4">
        <w:rPr>
          <w:i/>
        </w:rPr>
        <w:t>water hating</w:t>
      </w:r>
      <w:r w:rsidR="008F4F21">
        <w:t>) amino acids will always try to get to the inside of a protein</w:t>
      </w:r>
      <w:r>
        <w:t xml:space="preserve"> while </w:t>
      </w:r>
      <w:r w:rsidR="008F4F21" w:rsidRPr="002745B4">
        <w:rPr>
          <w:u w:val="single"/>
        </w:rPr>
        <w:t>hydrophilic</w:t>
      </w:r>
      <w:r w:rsidR="008F4F21">
        <w:t xml:space="preserve"> (</w:t>
      </w:r>
      <w:r w:rsidR="008F4F21" w:rsidRPr="002745B4">
        <w:rPr>
          <w:i/>
        </w:rPr>
        <w:t>water loving</w:t>
      </w:r>
      <w:r w:rsidR="008F4F21">
        <w:t xml:space="preserve">) amino acids will try to move as far </w:t>
      </w:r>
      <w:r>
        <w:t>outside</w:t>
      </w:r>
      <w:r w:rsidR="008F4F21">
        <w:t xml:space="preserve"> of the protein as they can. </w:t>
      </w:r>
      <w:r w:rsidR="008F4F21">
        <w:br/>
      </w:r>
    </w:p>
    <w:p w:rsidR="008F4F21" w:rsidRDefault="008F4F21" w:rsidP="002745B4">
      <w:pPr>
        <w:pStyle w:val="ListParagraph"/>
        <w:numPr>
          <w:ilvl w:val="0"/>
          <w:numId w:val="1"/>
        </w:numPr>
      </w:pPr>
      <w:r>
        <w:t xml:space="preserve"> </w:t>
      </w:r>
      <w:r w:rsidRPr="002745B4">
        <w:rPr>
          <w:b/>
        </w:rPr>
        <w:t>Charge</w:t>
      </w:r>
      <w:r>
        <w:t xml:space="preserve"> – amino acids can have one of three charges – positive, negative, or neutral</w:t>
      </w:r>
      <w:r w:rsidR="002745B4">
        <w:t xml:space="preserve">. </w:t>
      </w:r>
      <w:r>
        <w:t>Like opposite sides of a magnet, positively and negatively charged amino acids try to move toward each other</w:t>
      </w:r>
      <w:r w:rsidR="002745B4">
        <w:t>; similarly-charged amino acids will repel each other.</w:t>
      </w:r>
      <w:r>
        <w:br/>
      </w:r>
    </w:p>
    <w:p w:rsidR="008F4F21" w:rsidRDefault="008F4F21" w:rsidP="008F4F21">
      <w:pPr>
        <w:pStyle w:val="ListParagraph"/>
        <w:numPr>
          <w:ilvl w:val="0"/>
          <w:numId w:val="1"/>
        </w:numPr>
      </w:pPr>
      <w:r w:rsidRPr="009661A8">
        <w:rPr>
          <w:b/>
        </w:rPr>
        <w:t>Cysteine</w:t>
      </w:r>
      <w:r>
        <w:t xml:space="preserve"> </w:t>
      </w:r>
      <w:r w:rsidRPr="009661A8">
        <w:rPr>
          <w:b/>
        </w:rPr>
        <w:t>Bonds</w:t>
      </w:r>
      <w:r>
        <w:t xml:space="preserve"> –</w:t>
      </w:r>
      <w:r w:rsidR="002745B4">
        <w:t xml:space="preserve">Cysteine amino acids </w:t>
      </w:r>
      <w:r>
        <w:t>will move toward each other and form bonds whenever they can.</w:t>
      </w:r>
      <w:r w:rsidR="002745B4" w:rsidRPr="002745B4">
        <w:rPr>
          <w:noProof/>
        </w:rPr>
        <w:t xml:space="preserve"> </w:t>
      </w:r>
    </w:p>
    <w:p w:rsidR="00D11CE0" w:rsidRDefault="00D11CE0">
      <w:pPr>
        <w:rPr>
          <w:b/>
          <w:u w:val="single"/>
        </w:rPr>
      </w:pPr>
      <w:r>
        <w:rPr>
          <w:b/>
          <w:u w:val="single"/>
        </w:rPr>
        <w:br w:type="page"/>
      </w:r>
    </w:p>
    <w:p w:rsidR="009661A8" w:rsidRPr="00F459F7" w:rsidRDefault="00F6369C" w:rsidP="009661A8">
      <w:pPr>
        <w:rPr>
          <w:i/>
        </w:rPr>
      </w:pPr>
      <w:r w:rsidRPr="00F459F7">
        <w:rPr>
          <w:i/>
        </w:rPr>
        <w:lastRenderedPageBreak/>
        <w:t>To create your protein, you will need to following the steps below:</w:t>
      </w:r>
    </w:p>
    <w:p w:rsidR="00F6369C" w:rsidRPr="00F459F7" w:rsidRDefault="00F6369C" w:rsidP="009661A8">
      <w:pPr>
        <w:pStyle w:val="ListParagraph"/>
        <w:numPr>
          <w:ilvl w:val="0"/>
          <w:numId w:val="2"/>
        </w:numPr>
        <w:rPr>
          <w:b/>
        </w:rPr>
      </w:pPr>
      <w:r w:rsidRPr="00F459F7">
        <w:rPr>
          <w:b/>
        </w:rPr>
        <w:t xml:space="preserve">Begin by transcribing your strand of DNA into mRNA. The first two codons have been started for you. </w:t>
      </w:r>
    </w:p>
    <w:p w:rsidR="00F6369C" w:rsidRPr="00F6369C" w:rsidRDefault="00F6369C" w:rsidP="00F6369C">
      <w:pPr>
        <w:pStyle w:val="ListParagraph"/>
        <w:rPr>
          <w:i/>
        </w:rPr>
      </w:pPr>
      <w:r w:rsidRPr="00F6369C">
        <w:rPr>
          <w:sz w:val="10"/>
          <w:szCs w:val="10"/>
        </w:rPr>
        <w:br/>
      </w:r>
      <w:r w:rsidRPr="00F459F7">
        <w:rPr>
          <w:b/>
          <w:i/>
        </w:rPr>
        <w:t>DNA Strand</w:t>
      </w:r>
      <w:r w:rsidRPr="00F6369C">
        <w:rPr>
          <w:i/>
        </w:rPr>
        <w:t xml:space="preserve"> (the second side of this strand has been omitted for easier reading) </w:t>
      </w:r>
    </w:p>
    <w:p w:rsidR="00F6369C" w:rsidRPr="00F6369C" w:rsidRDefault="00F6369C" w:rsidP="00F6369C">
      <w:pPr>
        <w:pStyle w:val="ListParagraph"/>
        <w:numPr>
          <w:ilvl w:val="0"/>
          <w:numId w:val="2"/>
        </w:numPr>
        <w:rPr>
          <w:rFonts w:eastAsia="Times New Roman" w:cs="Calibri"/>
          <w:color w:val="000000"/>
        </w:rPr>
      </w:pPr>
      <w:r>
        <w:rPr>
          <w:noProof/>
        </w:rPr>
        <mc:AlternateContent>
          <mc:Choice Requires="wps">
            <w:drawing>
              <wp:anchor distT="0" distB="0" distL="114300" distR="114300" simplePos="0" relativeHeight="251665408" behindDoc="0" locked="0" layoutInCell="1" allowOverlap="1" wp14:anchorId="2D96F207" wp14:editId="12CFB350">
                <wp:simplePos x="0" y="0"/>
                <wp:positionH relativeFrom="column">
                  <wp:posOffset>-280035</wp:posOffset>
                </wp:positionH>
                <wp:positionV relativeFrom="paragraph">
                  <wp:posOffset>29845</wp:posOffset>
                </wp:positionV>
                <wp:extent cx="7440930" cy="351155"/>
                <wp:effectExtent l="5715" t="10795" r="1143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0930" cy="351155"/>
                        </a:xfrm>
                        <a:prstGeom prst="rect">
                          <a:avLst/>
                        </a:prstGeom>
                        <a:solidFill>
                          <a:srgbClr val="FFFFFF"/>
                        </a:solidFill>
                        <a:ln w="9525">
                          <a:solidFill>
                            <a:srgbClr val="000000"/>
                          </a:solidFill>
                          <a:miter lim="800000"/>
                          <a:headEnd/>
                          <a:tailEnd/>
                        </a:ln>
                      </wps:spPr>
                      <wps:txbx>
                        <w:txbxContent>
                          <w:p w:rsidR="00F6369C" w:rsidRPr="00D76B13" w:rsidRDefault="00F6369C" w:rsidP="00F6369C">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F6369C" w:rsidRDefault="00F6369C" w:rsidP="00F6369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6F207" id="_x0000_t202" coordsize="21600,21600" o:spt="202" path="m,l,21600r21600,l21600,xe">
                <v:stroke joinstyle="miter"/>
                <v:path gradientshapeok="t" o:connecttype="rect"/>
              </v:shapetype>
              <v:shape id="Text Box 2" o:spid="_x0000_s1026" type="#_x0000_t202" style="position:absolute;left:0;text-align:left;margin-left:-22.05pt;margin-top:2.35pt;width:585.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">
                <v:textbox>
                  <w:txbxContent>
                    <w:p w:rsidR="00F6369C" w:rsidRPr="00D76B13" w:rsidRDefault="00F6369C" w:rsidP="00F6369C">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F6369C" w:rsidRDefault="00F6369C" w:rsidP="00F6369C">
                      <w:pPr>
                        <w:jc w:val="center"/>
                      </w:pPr>
                    </w:p>
                  </w:txbxContent>
                </v:textbox>
              </v:shape>
            </w:pict>
          </mc:Fallback>
        </mc:AlternateContent>
      </w:r>
    </w:p>
    <w:p w:rsidR="00F6369C" w:rsidRPr="00F6369C" w:rsidRDefault="00F6369C" w:rsidP="00F6369C">
      <w:pPr>
        <w:pStyle w:val="ListParagraph"/>
        <w:numPr>
          <w:ilvl w:val="0"/>
          <w:numId w:val="2"/>
        </w:numPr>
        <w:rPr>
          <w:i/>
          <w:sz w:val="10"/>
          <w:szCs w:val="10"/>
        </w:rPr>
      </w:pPr>
      <w:r>
        <w:br/>
      </w:r>
    </w:p>
    <w:p w:rsidR="00F6369C" w:rsidRPr="00F6369C" w:rsidRDefault="00F6369C" w:rsidP="00F6369C">
      <w:pPr>
        <w:pStyle w:val="ListParagraph"/>
        <w:rPr>
          <w:i/>
        </w:rPr>
      </w:pPr>
      <w:r w:rsidRPr="00F459F7">
        <w:rPr>
          <w:b/>
          <w:i/>
        </w:rPr>
        <w:t>mRNA Strand</w:t>
      </w:r>
      <w:r>
        <w:rPr>
          <w:i/>
        </w:rPr>
        <w:t xml:space="preserve"> (remember that C’s become G’s, T’s become A’s, G’s become C’s, and A’s become U’s)</w:t>
      </w:r>
      <w:r w:rsidRPr="00F6369C">
        <w:rPr>
          <w:i/>
        </w:rPr>
        <w:t>:</w:t>
      </w:r>
    </w:p>
    <w:p w:rsidR="00F6369C" w:rsidRPr="00F6369C" w:rsidRDefault="00F6369C" w:rsidP="00F6369C">
      <w:r w:rsidRPr="00F6369C">
        <w:rPr>
          <w:rFonts w:ascii="Segoe Script" w:hAnsi="Segoe Script"/>
          <w:sz w:val="16"/>
          <w:szCs w:val="16"/>
          <w:u w:val="single"/>
        </w:rPr>
        <w:t>5’-AUG-AAU-</w:t>
      </w:r>
      <w:r w:rsidRPr="00F6369C">
        <w:rPr>
          <w:rFonts w:ascii="Segoe Script" w:hAnsi="Segoe Script"/>
          <w:sz w:val="16"/>
          <w:szCs w:val="16"/>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br/>
      </w:r>
      <w:r>
        <w:br/>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r w:rsidRPr="00F6369C">
        <w:rPr>
          <w:u w:val="single"/>
        </w:rPr>
        <w:tab/>
      </w:r>
    </w:p>
    <w:p w:rsidR="00F6369C" w:rsidRPr="00F459F7" w:rsidRDefault="00F6369C" w:rsidP="00F6369C">
      <w:pPr>
        <w:pStyle w:val="ListParagraph"/>
        <w:numPr>
          <w:ilvl w:val="0"/>
          <w:numId w:val="3"/>
        </w:numPr>
        <w:rPr>
          <w:b/>
        </w:rPr>
      </w:pPr>
      <w:r w:rsidRPr="00F459F7">
        <w:rPr>
          <w:b/>
        </w:rPr>
        <w:t xml:space="preserve">Next, transcribe the mRNA sequence into an amino acid sequence based on what each codon codes for. </w:t>
      </w:r>
    </w:p>
    <w:p w:rsidR="00F6369C" w:rsidRPr="00F459F7" w:rsidRDefault="00F6369C" w:rsidP="00F6369C">
      <w:pPr>
        <w:pStyle w:val="ListParagraph"/>
        <w:rPr>
          <w:b/>
          <w:i/>
        </w:rPr>
      </w:pPr>
      <w:r w:rsidRPr="00F6369C">
        <w:rPr>
          <w:i/>
          <w:sz w:val="10"/>
          <w:szCs w:val="10"/>
        </w:rPr>
        <w:br/>
      </w:r>
      <w:r w:rsidRPr="00F459F7">
        <w:rPr>
          <w:b/>
          <w:i/>
        </w:rPr>
        <w:t>Amino Acid Sequence</w:t>
      </w:r>
    </w:p>
    <w:p w:rsidR="00F6369C" w:rsidRDefault="00F459F7" w:rsidP="00F6369C">
      <w:r w:rsidRPr="00084B73">
        <w:rPr>
          <w:rFonts w:ascii="Segoe Script" w:hAnsi="Segoe Script"/>
          <w:noProof/>
          <w:sz w:val="16"/>
          <w:szCs w:val="16"/>
          <w:u w:val="single"/>
        </w:rPr>
        <w:drawing>
          <wp:anchor distT="0" distB="0" distL="114300" distR="114300" simplePos="0" relativeHeight="251658240" behindDoc="1" locked="0" layoutInCell="1" allowOverlap="1" wp14:anchorId="291A4857" wp14:editId="7055EDD8">
            <wp:simplePos x="0" y="0"/>
            <wp:positionH relativeFrom="column">
              <wp:posOffset>4044950</wp:posOffset>
            </wp:positionH>
            <wp:positionV relativeFrom="paragraph">
              <wp:posOffset>1341830</wp:posOffset>
            </wp:positionV>
            <wp:extent cx="3141345" cy="2886075"/>
            <wp:effectExtent l="0" t="0" r="1905" b="9525"/>
            <wp:wrapSquare wrapText="bothSides"/>
            <wp:docPr id="4" name="Picture 4" descr="http://www.medigenomix.de/pics/molbio/codon_sonne.gif"/>
            <wp:cNvGraphicFramePr/>
            <a:graphic xmlns:a="http://schemas.openxmlformats.org/drawingml/2006/main">
              <a:graphicData uri="http://schemas.openxmlformats.org/drawingml/2006/picture">
                <pic:pic xmlns:pic="http://schemas.openxmlformats.org/drawingml/2006/picture">
                  <pic:nvPicPr>
                    <pic:cNvPr id="46082" name="Picture 2" descr="http://www.medigenomix.de/pics/molbio/codon_sonne.gif"/>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141345" cy="2886075"/>
                    </a:xfrm>
                    <a:prstGeom prst="rect">
                      <a:avLst/>
                    </a:prstGeom>
                    <a:noFill/>
                  </pic:spPr>
                </pic:pic>
              </a:graphicData>
            </a:graphic>
            <wp14:sizeRelH relativeFrom="margin">
              <wp14:pctWidth>0</wp14:pctWidth>
            </wp14:sizeRelH>
            <wp14:sizeRelV relativeFrom="margin">
              <wp14:pctHeight>0</wp14:pctHeight>
            </wp14:sizeRelV>
          </wp:anchor>
        </w:drawing>
      </w:r>
      <w:r w:rsidR="00F6369C" w:rsidRPr="00F6369C">
        <w:rPr>
          <w:rFonts w:ascii="Segoe Script" w:hAnsi="Segoe Script"/>
          <w:sz w:val="16"/>
          <w:szCs w:val="16"/>
          <w:u w:val="single"/>
        </w:rPr>
        <w:t>MET-ASN-</w:t>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tab/>
      </w:r>
      <w:r w:rsidR="00F6369C" w:rsidRPr="00F6369C">
        <w:rPr>
          <w:rFonts w:ascii="Segoe Script" w:hAnsi="Segoe Script"/>
          <w:sz w:val="16"/>
          <w:szCs w:val="16"/>
          <w:u w:val="single"/>
        </w:rPr>
        <w:br/>
      </w:r>
      <w:r w:rsidR="00F6369C">
        <w:br/>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br/>
      </w:r>
      <w:r w:rsidR="00F6369C">
        <w:br/>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br/>
      </w:r>
      <w:r w:rsidR="00F6369C">
        <w:br/>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r w:rsidR="00F6369C" w:rsidRPr="00F6369C">
        <w:rPr>
          <w:u w:val="single"/>
        </w:rPr>
        <w:tab/>
      </w:r>
    </w:p>
    <w:p w:rsidR="00F6369C" w:rsidRPr="00F459F7" w:rsidRDefault="00F6369C" w:rsidP="00F6369C">
      <w:pPr>
        <w:pStyle w:val="ListParagraph"/>
        <w:numPr>
          <w:ilvl w:val="0"/>
          <w:numId w:val="3"/>
        </w:numPr>
        <w:rPr>
          <w:b/>
        </w:rPr>
      </w:pPr>
      <w:r w:rsidRPr="00F459F7">
        <w:rPr>
          <w:b/>
        </w:rPr>
        <w:t xml:space="preserve">Third, determine the color of bead (or beads) that should represent each amino acid above. </w:t>
      </w:r>
      <w:r w:rsidRPr="00F459F7">
        <w:t>Use the information below as well as the chart of amino acid properties.</w:t>
      </w:r>
    </w:p>
    <w:p w:rsidR="009661A8" w:rsidRPr="00F459F7" w:rsidRDefault="009661A8" w:rsidP="00F459F7">
      <w:pPr>
        <w:rPr>
          <w:sz w:val="10"/>
          <w:szCs w:val="10"/>
        </w:rPr>
      </w:pPr>
      <w:r w:rsidRPr="00F459F7">
        <w:rPr>
          <w:b/>
        </w:rPr>
        <w:t>Hydrophobicity</w:t>
      </w:r>
      <w:r>
        <w:t xml:space="preserve"> – </w:t>
      </w:r>
      <w:r w:rsidRPr="00F459F7">
        <w:rPr>
          <w:u w:val="single"/>
        </w:rPr>
        <w:t>yellow</w:t>
      </w:r>
      <w:r>
        <w:t xml:space="preserve"> beads will represent </w:t>
      </w:r>
      <w:r w:rsidRPr="00F459F7">
        <w:rPr>
          <w:u w:val="single"/>
        </w:rPr>
        <w:t>hydrophobic</w:t>
      </w:r>
      <w:r>
        <w:t xml:space="preserve"> amino acids; </w:t>
      </w:r>
      <w:r w:rsidRPr="00F459F7">
        <w:rPr>
          <w:u w:val="single"/>
        </w:rPr>
        <w:t>purple</w:t>
      </w:r>
      <w:r>
        <w:t xml:space="preserve"> beads </w:t>
      </w:r>
      <w:r w:rsidR="00F459F7">
        <w:t>are</w:t>
      </w:r>
      <w:r>
        <w:t xml:space="preserve"> </w:t>
      </w:r>
      <w:r w:rsidRPr="00F459F7">
        <w:rPr>
          <w:u w:val="single"/>
        </w:rPr>
        <w:t>hydrophilic</w:t>
      </w:r>
      <w:r>
        <w:t xml:space="preserve"> amino acids.  </w:t>
      </w:r>
    </w:p>
    <w:p w:rsidR="009661A8" w:rsidRPr="00F459F7" w:rsidRDefault="009661A8" w:rsidP="00F459F7">
      <w:pPr>
        <w:rPr>
          <w:sz w:val="10"/>
          <w:szCs w:val="10"/>
        </w:rPr>
      </w:pPr>
      <w:r w:rsidRPr="00F459F7">
        <w:rPr>
          <w:b/>
        </w:rPr>
        <w:t>Charge</w:t>
      </w:r>
      <w:r>
        <w:t xml:space="preserve"> – </w:t>
      </w:r>
      <w:r w:rsidRPr="00F459F7">
        <w:rPr>
          <w:u w:val="single"/>
        </w:rPr>
        <w:t>blue</w:t>
      </w:r>
      <w:r>
        <w:t xml:space="preserve"> beads </w:t>
      </w:r>
      <w:r w:rsidR="00F459F7">
        <w:t>are amino acids with a</w:t>
      </w:r>
      <w:r>
        <w:t xml:space="preserve"> </w:t>
      </w:r>
      <w:r w:rsidRPr="00F459F7">
        <w:rPr>
          <w:u w:val="single"/>
        </w:rPr>
        <w:t>positive</w:t>
      </w:r>
      <w:r>
        <w:t xml:space="preserve"> charge and </w:t>
      </w:r>
      <w:r w:rsidRPr="00F459F7">
        <w:rPr>
          <w:u w:val="single"/>
        </w:rPr>
        <w:t>red</w:t>
      </w:r>
      <w:r>
        <w:t xml:space="preserve"> beads will be the </w:t>
      </w:r>
      <w:r w:rsidRPr="00F459F7">
        <w:rPr>
          <w:u w:val="single"/>
        </w:rPr>
        <w:t>negatively</w:t>
      </w:r>
      <w:r>
        <w:t xml:space="preserve"> charged amino acids</w:t>
      </w:r>
      <w:r w:rsidR="00F459F7">
        <w:t>.</w:t>
      </w:r>
    </w:p>
    <w:p w:rsidR="009661A8" w:rsidRPr="00F459F7" w:rsidRDefault="009661A8" w:rsidP="00F459F7">
      <w:pPr>
        <w:rPr>
          <w:sz w:val="10"/>
          <w:szCs w:val="10"/>
        </w:rPr>
      </w:pPr>
      <w:r w:rsidRPr="00F459F7">
        <w:rPr>
          <w:b/>
        </w:rPr>
        <w:t>Cysteine bonds</w:t>
      </w:r>
      <w:r>
        <w:t xml:space="preserve"> –</w:t>
      </w:r>
      <w:r w:rsidR="00F459F7">
        <w:t xml:space="preserve"> </w:t>
      </w:r>
      <w:r>
        <w:t xml:space="preserve">use </w:t>
      </w:r>
      <w:r w:rsidRPr="00F459F7">
        <w:rPr>
          <w:u w:val="single"/>
        </w:rPr>
        <w:t>green</w:t>
      </w:r>
      <w:r>
        <w:t xml:space="preserve"> to represent the amino acids </w:t>
      </w:r>
      <w:r w:rsidRPr="00F459F7">
        <w:rPr>
          <w:u w:val="single"/>
        </w:rPr>
        <w:t>cysteine</w:t>
      </w:r>
      <w:r w:rsidR="00F459F7">
        <w:t>.</w:t>
      </w:r>
    </w:p>
    <w:p w:rsidR="009661A8" w:rsidRPr="00F459F7" w:rsidRDefault="009661A8" w:rsidP="00F459F7">
      <w:pPr>
        <w:rPr>
          <w:sz w:val="8"/>
          <w:szCs w:val="8"/>
        </w:rPr>
      </w:pPr>
      <w:r w:rsidRPr="00F459F7">
        <w:rPr>
          <w:b/>
        </w:rPr>
        <w:t>Some amino acids may have multiple beads</w:t>
      </w:r>
      <w:r>
        <w:t>!  For example, Arginine is both positively charged (blue) and hydrophilic (</w:t>
      </w:r>
      <w:r w:rsidR="00631D34">
        <w:t>purple</w:t>
      </w:r>
      <w:bookmarkStart w:id="0" w:name="_GoBack"/>
      <w:bookmarkEnd w:id="0"/>
      <w:r>
        <w:t xml:space="preserve">).  </w:t>
      </w:r>
    </w:p>
    <w:p w:rsidR="00F6369C" w:rsidRPr="00F6369C" w:rsidRDefault="00F459F7" w:rsidP="00F6369C">
      <w:pPr>
        <w:pStyle w:val="ListParagraph"/>
      </w:pPr>
      <w:r>
        <w:rPr>
          <w:noProof/>
        </w:rPr>
        <w:drawing>
          <wp:anchor distT="0" distB="0" distL="114300" distR="114300" simplePos="0" relativeHeight="251666432" behindDoc="1" locked="0" layoutInCell="1" allowOverlap="1" wp14:anchorId="18F7F82D" wp14:editId="7BF89A28">
            <wp:simplePos x="0" y="0"/>
            <wp:positionH relativeFrom="margin">
              <wp:posOffset>0</wp:posOffset>
            </wp:positionH>
            <wp:positionV relativeFrom="paragraph">
              <wp:posOffset>114225</wp:posOffset>
            </wp:positionV>
            <wp:extent cx="6858000" cy="23171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317115"/>
                    </a:xfrm>
                    <a:prstGeom prst="rect">
                      <a:avLst/>
                    </a:prstGeom>
                    <a:noFill/>
                  </pic:spPr>
                </pic:pic>
              </a:graphicData>
            </a:graphic>
            <wp14:sizeRelH relativeFrom="page">
              <wp14:pctWidth>0</wp14:pctWidth>
            </wp14:sizeRelH>
            <wp14:sizeRelV relativeFrom="page">
              <wp14:pctHeight>0</wp14:pctHeight>
            </wp14:sizeRelV>
          </wp:anchor>
        </w:drawing>
      </w:r>
    </w:p>
    <w:p w:rsidR="00F459F7" w:rsidRDefault="00F459F7">
      <w:r>
        <w:br w:type="page"/>
      </w:r>
    </w:p>
    <w:p w:rsidR="00F459F7" w:rsidRPr="002745B4" w:rsidRDefault="00F459F7" w:rsidP="00F6369C">
      <w:pPr>
        <w:pStyle w:val="ListParagraph"/>
        <w:numPr>
          <w:ilvl w:val="0"/>
          <w:numId w:val="3"/>
        </w:numPr>
        <w:rPr>
          <w:b/>
        </w:rPr>
      </w:pPr>
      <w:r w:rsidRPr="002745B4">
        <w:rPr>
          <w:b/>
        </w:rPr>
        <w:lastRenderedPageBreak/>
        <w:t xml:space="preserve">Once you have determined the order of amino acids and the order of colored beads that you will need, you can begin assembling your protein. </w:t>
      </w:r>
    </w:p>
    <w:p w:rsidR="00F459F7" w:rsidRDefault="00F459F7" w:rsidP="00F459F7">
      <w:pPr>
        <w:pStyle w:val="ListParagraph"/>
        <w:numPr>
          <w:ilvl w:val="1"/>
          <w:numId w:val="3"/>
        </w:numPr>
      </w:pPr>
      <w:r>
        <w:t xml:space="preserve">Your first amino acid (methionine) should be represented by a yellow bead (because methionine is neutral and hydrophobic). Take a yellow bead and add it to the end of a pipe cleaner. Wrap the pipe cleaner around this yellow bead so that it cannot slip off. </w:t>
      </w:r>
    </w:p>
    <w:p w:rsidR="00F459F7" w:rsidRDefault="00F459F7" w:rsidP="00F459F7">
      <w:pPr>
        <w:pStyle w:val="ListParagraph"/>
        <w:numPr>
          <w:ilvl w:val="1"/>
          <w:numId w:val="3"/>
        </w:numPr>
      </w:pPr>
      <w:r>
        <w:t xml:space="preserve">Once you have added and secured your first yellow bead, add a cut up straw to separate this first bead from your next amino acid bead. This straw will represent a peptide bond. </w:t>
      </w:r>
    </w:p>
    <w:p w:rsidR="00F459F7" w:rsidRDefault="00F459F7" w:rsidP="00F459F7">
      <w:pPr>
        <w:pStyle w:val="ListParagraph"/>
        <w:numPr>
          <w:ilvl w:val="1"/>
          <w:numId w:val="3"/>
        </w:numPr>
      </w:pPr>
      <w:r>
        <w:t xml:space="preserve">If you have an amino acid that has two beads, make sure that these two beads are together. Do </w:t>
      </w:r>
      <w:r>
        <w:rPr>
          <w:u w:val="single"/>
        </w:rPr>
        <w:t>not</w:t>
      </w:r>
      <w:r>
        <w:t xml:space="preserve"> separate the two beads with a straw if they both represent the same amino acid. </w:t>
      </w:r>
    </w:p>
    <w:p w:rsidR="00F459F7" w:rsidRPr="00F459F7" w:rsidRDefault="00F459F7" w:rsidP="00F459F7">
      <w:pPr>
        <w:pStyle w:val="ListParagraph"/>
        <w:numPr>
          <w:ilvl w:val="1"/>
          <w:numId w:val="3"/>
        </w:numPr>
      </w:pPr>
      <w:r>
        <w:t xml:space="preserve">Continue adding your beads and cut-up straws until every amino acid in your sequence is represented. If you fill up your pipe cleaner, attach a second pipe </w:t>
      </w:r>
      <w:r w:rsidR="00770E37">
        <w:t>cleaner.</w:t>
      </w:r>
      <w:r w:rsidR="00770E37">
        <w:br/>
      </w:r>
    </w:p>
    <w:p w:rsidR="00770E37" w:rsidRPr="002745B4" w:rsidRDefault="00F168A5" w:rsidP="00F6369C">
      <w:pPr>
        <w:pStyle w:val="ListParagraph"/>
        <w:numPr>
          <w:ilvl w:val="0"/>
          <w:numId w:val="3"/>
        </w:numPr>
        <w:rPr>
          <w:b/>
          <w:sz w:val="12"/>
          <w:szCs w:val="12"/>
        </w:rPr>
      </w:pPr>
      <w:r w:rsidRPr="002745B4">
        <w:rPr>
          <w:b/>
        </w:rPr>
        <w:t>Finally, you will need to fold your protein</w:t>
      </w:r>
      <w:r w:rsidR="002745B4">
        <w:rPr>
          <w:b/>
        </w:rPr>
        <w:t xml:space="preserve"> using the guidelines below</w:t>
      </w:r>
      <w:r w:rsidRPr="002745B4">
        <w:rPr>
          <w:b/>
        </w:rPr>
        <w:t xml:space="preserve">.  </w:t>
      </w:r>
    </w:p>
    <w:p w:rsidR="00770E37" w:rsidRPr="00770E37" w:rsidRDefault="00F168A5" w:rsidP="00770E37">
      <w:pPr>
        <w:pStyle w:val="ListParagraph"/>
        <w:numPr>
          <w:ilvl w:val="1"/>
          <w:numId w:val="3"/>
        </w:numPr>
        <w:rPr>
          <w:sz w:val="12"/>
          <w:szCs w:val="12"/>
        </w:rPr>
      </w:pPr>
      <w:r>
        <w:t xml:space="preserve">Start by moving your purple </w:t>
      </w:r>
      <w:r w:rsidR="002D74B7">
        <w:t xml:space="preserve">hydrophilic amino acids </w:t>
      </w:r>
      <w:r>
        <w:t xml:space="preserve">to the outside and your yellow </w:t>
      </w:r>
      <w:r w:rsidR="002D74B7">
        <w:t xml:space="preserve">hydrophobic amino acids </w:t>
      </w:r>
      <w:r>
        <w:t xml:space="preserve">to the inside.  </w:t>
      </w:r>
    </w:p>
    <w:p w:rsidR="002D74B7" w:rsidRPr="002D74B7" w:rsidRDefault="00F168A5" w:rsidP="00770E37">
      <w:pPr>
        <w:pStyle w:val="ListParagraph"/>
        <w:numPr>
          <w:ilvl w:val="1"/>
          <w:numId w:val="3"/>
        </w:numPr>
        <w:rPr>
          <w:sz w:val="12"/>
          <w:szCs w:val="12"/>
        </w:rPr>
      </w:pPr>
      <w:r>
        <w:t>The</w:t>
      </w:r>
      <w:r w:rsidR="005049D6">
        <w:t>n</w:t>
      </w:r>
      <w:r>
        <w:t xml:space="preserve"> connect your opposite charges</w:t>
      </w:r>
      <w:r w:rsidR="002D74B7">
        <w:t xml:space="preserve"> (red and blue amino acids) by wrapping them around each other.</w:t>
      </w:r>
    </w:p>
    <w:p w:rsidR="00770E37" w:rsidRPr="002D74B7" w:rsidRDefault="002D74B7" w:rsidP="00770E37">
      <w:pPr>
        <w:pStyle w:val="ListParagraph"/>
        <w:numPr>
          <w:ilvl w:val="1"/>
          <w:numId w:val="3"/>
        </w:numPr>
      </w:pPr>
      <w:r>
        <w:t>Next, connect your</w:t>
      </w:r>
      <w:r w:rsidR="00F168A5">
        <w:t xml:space="preserve"> </w:t>
      </w:r>
      <w:r>
        <w:t xml:space="preserve">green </w:t>
      </w:r>
      <w:r w:rsidR="00F168A5">
        <w:t>cysteine amino acids</w:t>
      </w:r>
      <w:r w:rsidR="005049D6">
        <w:t xml:space="preserve"> (wrap them around each other using the pipe cleaner)</w:t>
      </w:r>
      <w:r w:rsidR="00F168A5">
        <w:t xml:space="preserve">.  </w:t>
      </w:r>
      <w:r>
        <w:br/>
      </w:r>
    </w:p>
    <w:p w:rsidR="00F168A5" w:rsidRPr="001675F6" w:rsidRDefault="005049D6" w:rsidP="002D74B7">
      <w:pPr>
        <w:pStyle w:val="ListParagraph"/>
        <w:numPr>
          <w:ilvl w:val="0"/>
          <w:numId w:val="3"/>
        </w:numPr>
        <w:rPr>
          <w:b/>
          <w:sz w:val="12"/>
          <w:szCs w:val="12"/>
        </w:rPr>
      </w:pPr>
      <w:r w:rsidRPr="002D74B7">
        <w:rPr>
          <w:b/>
        </w:rPr>
        <w:t>Your finished protein should have an ‘outer shell’ of hydrophilic and charged amino acids with an inner cen</w:t>
      </w:r>
      <w:r w:rsidR="00770E37" w:rsidRPr="002D74B7">
        <w:rPr>
          <w:b/>
        </w:rPr>
        <w:t>ter of hydrophobic amino acids</w:t>
      </w:r>
      <w:r w:rsidR="002D74B7">
        <w:rPr>
          <w:b/>
        </w:rPr>
        <w:t>,</w:t>
      </w:r>
      <w:r w:rsidR="00770E37" w:rsidRPr="002D74B7">
        <w:rPr>
          <w:b/>
        </w:rPr>
        <w:t xml:space="preserve"> with opposite charges connected to each</w:t>
      </w:r>
      <w:r w:rsidR="002D74B7">
        <w:rPr>
          <w:b/>
        </w:rPr>
        <w:t xml:space="preserve"> other,</w:t>
      </w:r>
      <w:r w:rsidR="00770E37" w:rsidRPr="002D74B7">
        <w:rPr>
          <w:b/>
        </w:rPr>
        <w:t xml:space="preserve"> and with cysteines connected to each other in pairs. </w:t>
      </w:r>
    </w:p>
    <w:p w:rsidR="001675F6" w:rsidRPr="00F93AD9" w:rsidRDefault="001675F6" w:rsidP="001675F6">
      <w:pPr>
        <w:pStyle w:val="ListParagraph"/>
        <w:numPr>
          <w:ilvl w:val="1"/>
          <w:numId w:val="3"/>
        </w:numPr>
        <w:rPr>
          <w:b/>
          <w:sz w:val="12"/>
          <w:szCs w:val="12"/>
        </w:rPr>
      </w:pPr>
      <w:r>
        <w:t xml:space="preserve">When finished, your protein should resemble the one in the image below. </w:t>
      </w:r>
      <w:r w:rsidR="00F93AD9">
        <w:br/>
      </w:r>
    </w:p>
    <w:p w:rsidR="00F93AD9" w:rsidRPr="00F93AD9" w:rsidRDefault="00F93AD9" w:rsidP="00F93AD9">
      <w:pPr>
        <w:pStyle w:val="ListParagraph"/>
        <w:numPr>
          <w:ilvl w:val="0"/>
          <w:numId w:val="3"/>
        </w:numPr>
        <w:rPr>
          <w:b/>
          <w:sz w:val="12"/>
          <w:szCs w:val="12"/>
        </w:rPr>
      </w:pPr>
      <w:r>
        <w:rPr>
          <w:b/>
        </w:rPr>
        <w:t>When finished, s</w:t>
      </w:r>
      <w:r w:rsidRPr="00F93AD9">
        <w:rPr>
          <w:b/>
        </w:rPr>
        <w:t>ubmit your completed protein with your name</w:t>
      </w:r>
      <w:r>
        <w:rPr>
          <w:b/>
        </w:rPr>
        <w:t>s</w:t>
      </w:r>
      <w:r w:rsidRPr="00F93AD9">
        <w:rPr>
          <w:b/>
        </w:rPr>
        <w:t xml:space="preserve"> attached </w:t>
      </w:r>
      <w:r>
        <w:rPr>
          <w:b/>
        </w:rPr>
        <w:t xml:space="preserve">to it </w:t>
      </w:r>
      <w:r w:rsidRPr="00F93AD9">
        <w:rPr>
          <w:b/>
        </w:rPr>
        <w:t xml:space="preserve">(using masking tape or whatever your instructor provides for you) to the location that you instructor has provided. </w:t>
      </w:r>
    </w:p>
    <w:p w:rsidR="00D76B13" w:rsidRDefault="00F93AD9" w:rsidP="00F6369C">
      <w:r>
        <w:rPr>
          <w:noProof/>
        </w:rPr>
        <w:drawing>
          <wp:anchor distT="0" distB="0" distL="114300" distR="114300" simplePos="0" relativeHeight="251668480" behindDoc="1" locked="0" layoutInCell="1" allowOverlap="1" wp14:anchorId="5D5B5811" wp14:editId="144E5CD2">
            <wp:simplePos x="0" y="0"/>
            <wp:positionH relativeFrom="margin">
              <wp:align>center</wp:align>
            </wp:positionH>
            <wp:positionV relativeFrom="paragraph">
              <wp:posOffset>169141</wp:posOffset>
            </wp:positionV>
            <wp:extent cx="3061854" cy="2409226"/>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60224_120838-1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1854" cy="2409226"/>
                    </a:xfrm>
                    <a:prstGeom prst="rect">
                      <a:avLst/>
                    </a:prstGeom>
                  </pic:spPr>
                </pic:pic>
              </a:graphicData>
            </a:graphic>
            <wp14:sizeRelH relativeFrom="page">
              <wp14:pctWidth>0</wp14:pctWidth>
            </wp14:sizeRelH>
            <wp14:sizeRelV relativeFrom="page">
              <wp14:pctHeight>0</wp14:pctHeight>
            </wp14:sizeRelV>
          </wp:anchor>
        </w:drawing>
      </w:r>
      <w:r w:rsidR="00D76B13">
        <w:br/>
      </w:r>
      <w:r w:rsidR="00D76B13">
        <w:br/>
      </w:r>
    </w:p>
    <w:p w:rsidR="00A723ED" w:rsidRPr="00D76B13" w:rsidRDefault="00D76B13" w:rsidP="001675F6">
      <w:r>
        <w:t xml:space="preserve"> </w:t>
      </w:r>
    </w:p>
    <w:sectPr w:rsidR="00A723ED" w:rsidRPr="00D76B13" w:rsidSect="00D74DC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AD" w:rsidRDefault="00765AAD" w:rsidP="00765AAD">
      <w:pPr>
        <w:spacing w:after="0" w:line="240" w:lineRule="auto"/>
      </w:pPr>
      <w:r>
        <w:separator/>
      </w:r>
    </w:p>
  </w:endnote>
  <w:endnote w:type="continuationSeparator" w:id="0">
    <w:p w:rsidR="00765AAD" w:rsidRDefault="00765AAD" w:rsidP="007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AD" w:rsidRPr="00765AAD" w:rsidRDefault="001D20ED" w:rsidP="00765AA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4A05533" wp14:editId="35F148AA">
          <wp:simplePos x="0" y="0"/>
          <wp:positionH relativeFrom="column">
            <wp:posOffset>5676900</wp:posOffset>
          </wp:positionH>
          <wp:positionV relativeFrom="paragraph">
            <wp:posOffset>-1905</wp:posOffset>
          </wp:positionV>
          <wp:extent cx="1511300" cy="448310"/>
          <wp:effectExtent l="0" t="0" r="0" b="0"/>
          <wp:wrapTight wrapText="bothSides">
            <wp:wrapPolygon edited="0">
              <wp:start x="0" y="0"/>
              <wp:lineTo x="0" y="21110"/>
              <wp:lineTo x="21237" y="21110"/>
              <wp:lineTo x="21237" y="0"/>
              <wp:lineTo x="0"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11300" cy="448310"/>
                  </a:xfrm>
                  <a:prstGeom prst="rect">
                    <a:avLst/>
                  </a:prstGeom>
                </pic:spPr>
              </pic:pic>
            </a:graphicData>
          </a:graphic>
          <wp14:sizeRelH relativeFrom="margin">
            <wp14:pctWidth>0</wp14:pctWidth>
          </wp14:sizeRelH>
          <wp14:sizeRelV relativeFrom="margin">
            <wp14:pctHeight>0</wp14:pctHeight>
          </wp14:sizeRelV>
        </wp:anchor>
      </w:drawing>
    </w:r>
    <w:r w:rsidRPr="001D20ED">
      <w:rPr>
        <w:i/>
        <w:sz w:val="14"/>
        <w:szCs w:val="14"/>
      </w:rPr>
      <w:fldChar w:fldCharType="begin"/>
    </w:r>
    <w:r w:rsidRPr="001D20ED">
      <w:rPr>
        <w:i/>
        <w:sz w:val="14"/>
        <w:szCs w:val="14"/>
      </w:rPr>
      <w:instrText xml:space="preserve"> PAGE   \* MERGEFORMAT </w:instrText>
    </w:r>
    <w:r w:rsidRPr="001D20ED">
      <w:rPr>
        <w:i/>
        <w:sz w:val="14"/>
        <w:szCs w:val="14"/>
      </w:rPr>
      <w:fldChar w:fldCharType="separate"/>
    </w:r>
    <w:r w:rsidR="00631D34" w:rsidRPr="00631D34">
      <w:rPr>
        <w:b/>
        <w:bCs/>
        <w:i/>
        <w:noProof/>
        <w:sz w:val="14"/>
        <w:szCs w:val="14"/>
      </w:rPr>
      <w:t>2</w:t>
    </w:r>
    <w:r w:rsidRPr="001D20ED">
      <w:rPr>
        <w:b/>
        <w:bCs/>
        <w:i/>
        <w:noProof/>
        <w:sz w:val="14"/>
        <w:szCs w:val="14"/>
      </w:rPr>
      <w:fldChar w:fldCharType="end"/>
    </w:r>
    <w:r w:rsidRPr="001D20ED">
      <w:rPr>
        <w:b/>
        <w:bCs/>
        <w:i/>
        <w:sz w:val="14"/>
        <w:szCs w:val="14"/>
      </w:rPr>
      <w:t xml:space="preserve"> </w:t>
    </w:r>
    <w:r w:rsidRPr="001D20ED">
      <w:rPr>
        <w:i/>
        <w:sz w:val="14"/>
        <w:szCs w:val="14"/>
      </w:rPr>
      <w:t>|</w:t>
    </w:r>
    <w:r w:rsidRPr="001D20ED">
      <w:rPr>
        <w:b/>
        <w:bCs/>
        <w:i/>
        <w:sz w:val="14"/>
        <w:szCs w:val="14"/>
      </w:rPr>
      <w:t xml:space="preserve"> </w:t>
    </w:r>
    <w:r w:rsidRPr="001D20ED">
      <w:rPr>
        <w:i/>
        <w:color w:val="808080" w:themeColor="background1" w:themeShade="80"/>
        <w:spacing w:val="60"/>
        <w:sz w:val="14"/>
        <w:szCs w:val="14"/>
      </w:rPr>
      <w:t>Page</w:t>
    </w:r>
    <w:r>
      <w:rPr>
        <w:i/>
        <w:color w:val="808080" w:themeColor="background1" w:themeShade="80"/>
        <w:spacing w:val="60"/>
        <w:sz w:val="14"/>
        <w:szCs w:val="14"/>
      </w:rPr>
      <w:t xml:space="preserve"> </w:t>
    </w:r>
    <w:r w:rsidR="00765AAD">
      <w:rPr>
        <w:i/>
        <w:sz w:val="14"/>
        <w:szCs w:val="14"/>
      </w:rPr>
      <w:t>Copyright 201</w:t>
    </w:r>
    <w:r w:rsidR="00F6369C">
      <w:rPr>
        <w:i/>
        <w:sz w:val="14"/>
        <w:szCs w:val="14"/>
      </w:rPr>
      <w:t>6</w:t>
    </w:r>
    <w:r w:rsidR="00765AAD" w:rsidRPr="001B001F">
      <w:rPr>
        <w:i/>
        <w:sz w:val="14"/>
        <w:szCs w:val="14"/>
      </w:rPr>
      <w:t xml:space="preserve"> by Craig Kohn, Agricultural Sciences, Waterford WI.  This </w:t>
    </w:r>
    <w:r w:rsidR="00765AAD">
      <w:rPr>
        <w:i/>
        <w:sz w:val="14"/>
        <w:szCs w:val="14"/>
      </w:rPr>
      <w:t>source may be freely used provided the author is cited</w:t>
    </w:r>
    <w:r w:rsidR="00765AAD"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AD" w:rsidRDefault="00765AAD" w:rsidP="00765AAD">
      <w:pPr>
        <w:spacing w:after="0" w:line="240" w:lineRule="auto"/>
      </w:pPr>
      <w:r>
        <w:separator/>
      </w:r>
    </w:p>
  </w:footnote>
  <w:footnote w:type="continuationSeparator" w:id="0">
    <w:p w:rsidR="00765AAD" w:rsidRDefault="00765AAD" w:rsidP="00765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322AE"/>
    <w:multiLevelType w:val="hybridMultilevel"/>
    <w:tmpl w:val="DB5CE928"/>
    <w:lvl w:ilvl="0" w:tplc="5FF6C54E">
      <w:start w:val="2"/>
      <w:numFmt w:val="decimal"/>
      <w:lvlText w:val="%1."/>
      <w:lvlJc w:val="left"/>
      <w:pPr>
        <w:ind w:left="720" w:hanging="360"/>
      </w:pPr>
      <w:rPr>
        <w:rFonts w:hint="default"/>
        <w:sz w:val="22"/>
        <w:szCs w:val="22"/>
      </w:rPr>
    </w:lvl>
    <w:lvl w:ilvl="1" w:tplc="368E554E">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C2749"/>
    <w:multiLevelType w:val="hybridMultilevel"/>
    <w:tmpl w:val="EDA43A1A"/>
    <w:lvl w:ilvl="0" w:tplc="5144053E">
      <w:start w:val="1"/>
      <w:numFmt w:val="decimal"/>
      <w:lvlText w:val="%1."/>
      <w:lvlJc w:val="left"/>
      <w:pPr>
        <w:ind w:left="720" w:hanging="360"/>
      </w:pPr>
      <w:rPr>
        <w:rFonts w:hint="default"/>
        <w:sz w:val="22"/>
        <w:szCs w:val="22"/>
      </w:rPr>
    </w:lvl>
    <w:lvl w:ilvl="1" w:tplc="4260D69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12AE0"/>
    <w:multiLevelType w:val="hybridMultilevel"/>
    <w:tmpl w:val="24D6A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5"/>
    <w:rsid w:val="0000470F"/>
    <w:rsid w:val="00084B73"/>
    <w:rsid w:val="00120ACD"/>
    <w:rsid w:val="00122966"/>
    <w:rsid w:val="001675F6"/>
    <w:rsid w:val="00180D1C"/>
    <w:rsid w:val="001D20ED"/>
    <w:rsid w:val="002745B4"/>
    <w:rsid w:val="002D74B7"/>
    <w:rsid w:val="003B560C"/>
    <w:rsid w:val="004012F1"/>
    <w:rsid w:val="00421DC0"/>
    <w:rsid w:val="004368E5"/>
    <w:rsid w:val="004A5036"/>
    <w:rsid w:val="004C713A"/>
    <w:rsid w:val="005033F7"/>
    <w:rsid w:val="005049D6"/>
    <w:rsid w:val="00631D34"/>
    <w:rsid w:val="00667EC7"/>
    <w:rsid w:val="00675B53"/>
    <w:rsid w:val="00765AAD"/>
    <w:rsid w:val="00770E37"/>
    <w:rsid w:val="00802D41"/>
    <w:rsid w:val="008374E4"/>
    <w:rsid w:val="008F4F21"/>
    <w:rsid w:val="00915BBF"/>
    <w:rsid w:val="00960F46"/>
    <w:rsid w:val="00963B6C"/>
    <w:rsid w:val="009661A8"/>
    <w:rsid w:val="009921B5"/>
    <w:rsid w:val="009E2F9B"/>
    <w:rsid w:val="00A723ED"/>
    <w:rsid w:val="00AA29C2"/>
    <w:rsid w:val="00B45427"/>
    <w:rsid w:val="00CA1853"/>
    <w:rsid w:val="00CB2ED6"/>
    <w:rsid w:val="00D11CE0"/>
    <w:rsid w:val="00D2500C"/>
    <w:rsid w:val="00D74DC5"/>
    <w:rsid w:val="00D76B13"/>
    <w:rsid w:val="00DF1CB7"/>
    <w:rsid w:val="00ED2E3B"/>
    <w:rsid w:val="00ED3299"/>
    <w:rsid w:val="00F168A5"/>
    <w:rsid w:val="00F459F7"/>
    <w:rsid w:val="00F6369C"/>
    <w:rsid w:val="00F9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7C7B"/>
  <w15:docId w15:val="{39EDE858-FDDB-4C6F-BF25-27A697C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D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4DC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F4F21"/>
    <w:pPr>
      <w:ind w:left="720"/>
      <w:contextualSpacing/>
    </w:pPr>
  </w:style>
  <w:style w:type="paragraph" w:styleId="BalloonText">
    <w:name w:val="Balloon Text"/>
    <w:basedOn w:val="Normal"/>
    <w:link w:val="BalloonTextChar"/>
    <w:uiPriority w:val="99"/>
    <w:semiHidden/>
    <w:unhideWhenUsed/>
    <w:rsid w:val="00D7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13"/>
    <w:rPr>
      <w:rFonts w:ascii="Tahoma" w:eastAsia="Calibri" w:hAnsi="Tahoma" w:cs="Tahoma"/>
      <w:sz w:val="16"/>
      <w:szCs w:val="16"/>
    </w:rPr>
  </w:style>
  <w:style w:type="paragraph" w:styleId="Header">
    <w:name w:val="header"/>
    <w:basedOn w:val="Normal"/>
    <w:link w:val="HeaderChar"/>
    <w:uiPriority w:val="99"/>
    <w:unhideWhenUsed/>
    <w:rsid w:val="0076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AD"/>
    <w:rPr>
      <w:rFonts w:ascii="Calibri" w:eastAsia="Calibri" w:hAnsi="Calibri" w:cs="Times New Roman"/>
    </w:rPr>
  </w:style>
  <w:style w:type="paragraph" w:styleId="Footer">
    <w:name w:val="footer"/>
    <w:basedOn w:val="Normal"/>
    <w:link w:val="FooterChar"/>
    <w:uiPriority w:val="99"/>
    <w:unhideWhenUsed/>
    <w:rsid w:val="0076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AD"/>
    <w:rPr>
      <w:rFonts w:ascii="Calibri" w:eastAsia="Calibri" w:hAnsi="Calibri" w:cs="Times New Roman"/>
    </w:rPr>
  </w:style>
  <w:style w:type="character" w:customStyle="1" w:styleId="st1">
    <w:name w:val="st1"/>
    <w:basedOn w:val="DefaultParagraphFont"/>
    <w:rsid w:val="00B4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06854">
      <w:bodyDiv w:val="1"/>
      <w:marLeft w:val="0"/>
      <w:marRight w:val="0"/>
      <w:marTop w:val="0"/>
      <w:marBottom w:val="0"/>
      <w:divBdr>
        <w:top w:val="none" w:sz="0" w:space="0" w:color="auto"/>
        <w:left w:val="none" w:sz="0" w:space="0" w:color="auto"/>
        <w:bottom w:val="none" w:sz="0" w:space="0" w:color="auto"/>
        <w:right w:val="none" w:sz="0" w:space="0" w:color="auto"/>
      </w:divBdr>
    </w:div>
    <w:div w:id="1311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4A01-360B-48CC-A0B2-03A95EC4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8</cp:revision>
  <cp:lastPrinted>2010-04-23T11:50:00Z</cp:lastPrinted>
  <dcterms:created xsi:type="dcterms:W3CDTF">2016-02-24T17:34:00Z</dcterms:created>
  <dcterms:modified xsi:type="dcterms:W3CDTF">2016-03-02T14:26:00Z</dcterms:modified>
</cp:coreProperties>
</file>