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9A" w:rsidRPr="00C14829" w:rsidRDefault="001C539A" w:rsidP="001C539A">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C14829">
        <w:rPr>
          <w:rFonts w:ascii="Calibri" w:eastAsia="Times New Roman" w:hAnsi="Calibri" w:cs="Times New Roman"/>
          <w:noProof/>
          <w:spacing w:val="0"/>
          <w:kern w:val="0"/>
          <w:sz w:val="46"/>
          <w:szCs w:val="46"/>
        </w:rPr>
        <w:drawing>
          <wp:anchor distT="0" distB="0" distL="114300" distR="114300" simplePos="0" relativeHeight="251659264" behindDoc="1" locked="0" layoutInCell="1" allowOverlap="1" wp14:anchorId="30ECBDDF" wp14:editId="053CDDF8">
            <wp:simplePos x="0" y="0"/>
            <wp:positionH relativeFrom="column">
              <wp:posOffset>6512782</wp:posOffset>
            </wp:positionH>
            <wp:positionV relativeFrom="paragraph">
              <wp:posOffset>-336018</wp:posOffset>
            </wp:positionV>
            <wp:extent cx="548110" cy="787079"/>
            <wp:effectExtent l="0" t="0" r="0" b="0"/>
            <wp:wrapNone/>
            <wp:docPr id="1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C14829">
        <w:rPr>
          <w:rFonts w:ascii="Calibri" w:eastAsia="Times New Roman" w:hAnsi="Calibri" w:cs="Times New Roman"/>
          <w:noProof/>
          <w:spacing w:val="0"/>
          <w:kern w:val="0"/>
          <w:sz w:val="46"/>
          <w:szCs w:val="46"/>
        </w:rPr>
        <w:t>Portfolio Checklist</w:t>
      </w:r>
    </w:p>
    <w:p w:rsidR="001C539A" w:rsidRDefault="001C539A" w:rsidP="001C539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1C539A" w:rsidRDefault="001C539A" w:rsidP="001C539A">
      <w:pPr>
        <w:rPr>
          <w:rFonts w:asciiTheme="majorHAnsi" w:hAnsiTheme="majorHAnsi" w:cs="Times New Roman"/>
        </w:rPr>
      </w:pPr>
      <w:r w:rsidRPr="0032299F">
        <w:rPr>
          <w:rFonts w:asciiTheme="majorHAnsi" w:hAnsiTheme="majorHAnsi" w:cs="Times New Roman"/>
        </w:rPr>
        <w:t>The fo</w:t>
      </w:r>
      <w:r>
        <w:rPr>
          <w:rFonts w:asciiTheme="majorHAnsi" w:hAnsiTheme="majorHAnsi" w:cs="Times New Roman"/>
        </w:rPr>
        <w:t xml:space="preserve">llowing is designed to help you know what you will need to submit as part of your final portfolio.  Your final portfolio is worth 10% of your final grade.  Your final portfolio is separate from any other assignments you may have submitted at an earlier date (e.g. if you turned in a resume earlier this semester, you must still submit a fresh copy of your resume as part of this portfolio). </w:t>
      </w:r>
    </w:p>
    <w:p w:rsidR="001C539A" w:rsidRDefault="001C539A" w:rsidP="001C539A">
      <w:pPr>
        <w:rPr>
          <w:rFonts w:asciiTheme="majorHAnsi" w:hAnsiTheme="majorHAnsi" w:cs="Times New Roman"/>
        </w:rPr>
      </w:pPr>
      <w:r>
        <w:rPr>
          <w:rFonts w:asciiTheme="majorHAnsi" w:hAnsiTheme="majorHAnsi" w:cs="Times New Roman"/>
        </w:rPr>
        <w:t xml:space="preserve">The following will be required in your portfolio: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A</w:t>
      </w:r>
      <w:r>
        <w:rPr>
          <w:rFonts w:asciiTheme="majorHAnsi" w:hAnsiTheme="majorHAnsi" w:cs="Times New Roman"/>
        </w:rPr>
        <w:t xml:space="preserve"> completed </w:t>
      </w:r>
      <w:r>
        <w:rPr>
          <w:rFonts w:asciiTheme="majorHAnsi" w:hAnsiTheme="majorHAnsi" w:cs="Times New Roman"/>
        </w:rPr>
        <w:t xml:space="preserve">SCE </w:t>
      </w:r>
      <w:r>
        <w:rPr>
          <w:rFonts w:asciiTheme="majorHAnsi" w:hAnsiTheme="majorHAnsi" w:cs="Times New Roman"/>
        </w:rPr>
        <w:t>packet (check to ensure all blanks are filed in</w:t>
      </w:r>
      <w:r>
        <w:rPr>
          <w:rFonts w:asciiTheme="majorHAnsi" w:hAnsiTheme="majorHAnsi" w:cs="Times New Roman"/>
        </w:rPr>
        <w:t xml:space="preserve"> – see the website for another copy</w:t>
      </w:r>
      <w:r>
        <w:rPr>
          <w:rFonts w:asciiTheme="majorHAnsi" w:hAnsiTheme="majorHAnsi" w:cs="Times New Roman"/>
        </w:rPr>
        <w:t xml:space="preserve">).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A copy of your resume.</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 xml:space="preserve">A copy of your cover letter.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A completed Experience Planning Guide (see appendix).</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 xml:space="preserve">Your signed hours sheet (see appendix).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 xml:space="preserve">Your completed performance reviews (see appendix).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Photos of you completing work as part of your 15 hours (see appendix).</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 xml:space="preserve">Your completed experience journal (see appendix). </w:t>
      </w:r>
    </w:p>
    <w:p w:rsidR="001C539A" w:rsidRDefault="001C539A" w:rsidP="001C539A">
      <w:pPr>
        <w:pStyle w:val="ListParagraph"/>
        <w:numPr>
          <w:ilvl w:val="0"/>
          <w:numId w:val="1"/>
        </w:numPr>
        <w:rPr>
          <w:rFonts w:asciiTheme="majorHAnsi" w:hAnsiTheme="majorHAnsi" w:cs="Times New Roman"/>
        </w:rPr>
      </w:pPr>
      <w:r>
        <w:rPr>
          <w:rFonts w:asciiTheme="majorHAnsi" w:hAnsiTheme="majorHAnsi" w:cs="Times New Roman"/>
        </w:rPr>
        <w:t>A final reflection (see appendix).</w:t>
      </w:r>
    </w:p>
    <w:p w:rsidR="00D033C3" w:rsidRDefault="001C539A" w:rsidP="001C539A">
      <w:r>
        <w:rPr>
          <w:rFonts w:asciiTheme="majorHAnsi" w:hAnsiTheme="majorHAnsi" w:cs="Times New Roman"/>
        </w:rPr>
        <w:t xml:space="preserve">Your instructor may also require you to go through a check-out interview at the conclusion of this project or present your work as an oral presentation. The format used will be the choice of your instructor and will depend on what they think will be most beneficial to your needs. </w:t>
      </w:r>
      <w:bookmarkStart w:id="0" w:name="_GoBack"/>
      <w:bookmarkEnd w:id="0"/>
      <w:r w:rsidRPr="002553E3">
        <w:rPr>
          <w:rFonts w:asciiTheme="majorHAnsi" w:hAnsiTheme="majorHAnsi" w:cs="Times New Roman"/>
        </w:rPr>
        <w:br/>
      </w:r>
      <w:r w:rsidRPr="002553E3">
        <w:rPr>
          <w:i/>
        </w:rPr>
        <w:br/>
      </w:r>
    </w:p>
    <w:sectPr w:rsidR="00D033C3" w:rsidSect="001C53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9A" w:rsidRDefault="001C539A" w:rsidP="001C539A">
      <w:pPr>
        <w:spacing w:after="0" w:line="240" w:lineRule="auto"/>
      </w:pPr>
      <w:r>
        <w:separator/>
      </w:r>
    </w:p>
  </w:endnote>
  <w:endnote w:type="continuationSeparator" w:id="0">
    <w:p w:rsidR="001C539A" w:rsidRDefault="001C539A" w:rsidP="001C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9A" w:rsidRPr="001C539A" w:rsidRDefault="001C539A" w:rsidP="001C539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4ECD7AA" wp14:editId="0D1A41CB">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Pr="001C539A">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r>
      <w:rPr>
        <w:i/>
        <w:sz w:val="14"/>
        <w:szCs w:val="14"/>
      </w:rPr>
      <w:br/>
    </w:r>
    <w:r>
      <w:rPr>
        <w:i/>
        <w:sz w:val="14"/>
        <w:szCs w:val="14"/>
      </w:rPr>
      <w:tab/>
      <w:t xml:space="preserve">Created through a collaboration of resources created by the agricultural instructors of Elkhorn, Badger, and Waterford Union High Schools.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9A" w:rsidRDefault="001C539A" w:rsidP="001C539A">
      <w:pPr>
        <w:spacing w:after="0" w:line="240" w:lineRule="auto"/>
      </w:pPr>
      <w:r>
        <w:separator/>
      </w:r>
    </w:p>
  </w:footnote>
  <w:footnote w:type="continuationSeparator" w:id="0">
    <w:p w:rsidR="001C539A" w:rsidRDefault="001C539A" w:rsidP="001C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9A"/>
    <w:rsid w:val="001C539A"/>
    <w:rsid w:val="00D0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AD54-3090-49DD-9A17-BA94B68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53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3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539A"/>
    <w:pPr>
      <w:ind w:left="720"/>
      <w:contextualSpacing/>
    </w:pPr>
  </w:style>
  <w:style w:type="paragraph" w:styleId="Header">
    <w:name w:val="header"/>
    <w:basedOn w:val="Normal"/>
    <w:link w:val="HeaderChar"/>
    <w:uiPriority w:val="99"/>
    <w:unhideWhenUsed/>
    <w:rsid w:val="001C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9A"/>
  </w:style>
  <w:style w:type="paragraph" w:styleId="Footer">
    <w:name w:val="footer"/>
    <w:basedOn w:val="Normal"/>
    <w:link w:val="FooterChar"/>
    <w:uiPriority w:val="99"/>
    <w:unhideWhenUsed/>
    <w:rsid w:val="001C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Company>Waterford Union HS</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cp:revision>
  <dcterms:created xsi:type="dcterms:W3CDTF">2014-09-12T12:11:00Z</dcterms:created>
  <dcterms:modified xsi:type="dcterms:W3CDTF">2014-09-12T12:14:00Z</dcterms:modified>
</cp:coreProperties>
</file>